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44" w:rsidP="0F9F5CA5" w:rsidRDefault="005C2156" w14:paraId="31B39C20" w14:textId="3ACAC396">
      <w:pPr>
        <w:pStyle w:val="Normal"/>
        <w:tabs>
          <w:tab w:val="center" w:leader="none" w:pos="4320"/>
          <w:tab w:val="right" w:leader="none" w:pos="8640"/>
        </w:tabs>
        <w:ind/>
        <w:rPr>
          <w:color w:val="000000" w:themeColor="text1" w:themeTint="FF" w:themeShade="FF"/>
        </w:rPr>
      </w:pPr>
    </w:p>
    <w:p w:rsidR="00A02544" w:rsidP="114A08AE" w:rsidRDefault="005C2156" w14:paraId="48AA1F81" w14:textId="7AE4C43F">
      <w:pPr>
        <w:ind w:left="-540" w:right="-504"/>
        <w:jc w:val="center"/>
        <w:rPr>
          <w:rFonts w:ascii="Verdana" w:hAnsi="Verdana" w:eastAsia="Verdana" w:cs="Verdana"/>
          <w:b w:val="1"/>
          <w:bCs w:val="1"/>
          <w:sz w:val="32"/>
          <w:szCs w:val="32"/>
        </w:rPr>
      </w:pPr>
      <w:r w:rsidRPr="114A08AE" w:rsidR="114A08AE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New Postdoctoral Checklist </w:t>
      </w:r>
    </w:p>
    <w:p w:rsidR="00A02544" w:rsidRDefault="005C2156" w14:paraId="41878542" w14:textId="4A828305">
      <w:pPr>
        <w:ind w:left="-540" w:right="-504"/>
        <w:jc w:val="center"/>
        <w:rPr>
          <w:rFonts w:ascii="Verdana" w:hAnsi="Verdana" w:eastAsia="Verdana" w:cs="Verdana"/>
          <w:b/>
          <w:sz w:val="32"/>
          <w:szCs w:val="32"/>
        </w:rPr>
      </w:pPr>
      <w:r>
        <w:rPr>
          <w:rFonts w:ascii="Verdana" w:hAnsi="Verdana" w:eastAsia="Verdana" w:cs="Verdana"/>
          <w:b/>
          <w:sz w:val="32"/>
          <w:szCs w:val="32"/>
        </w:rPr>
        <w:t>Cohort V</w:t>
      </w:r>
      <w:r w:rsidR="008D27C9">
        <w:rPr>
          <w:rFonts w:ascii="Verdana" w:hAnsi="Verdana" w:eastAsia="Verdana" w:cs="Verdana"/>
          <w:b/>
          <w:sz w:val="32"/>
          <w:szCs w:val="32"/>
        </w:rPr>
        <w:t>1</w:t>
      </w:r>
      <w:r>
        <w:rPr>
          <w:rFonts w:ascii="Verdana" w:hAnsi="Verdana" w:eastAsia="Verdana" w:cs="Verdana"/>
          <w:b/>
          <w:sz w:val="32"/>
          <w:szCs w:val="32"/>
        </w:rPr>
        <w:t>, 20</w:t>
      </w:r>
      <w:r w:rsidR="008D27C9">
        <w:rPr>
          <w:rFonts w:ascii="Verdana" w:hAnsi="Verdana" w:eastAsia="Verdana" w:cs="Verdana"/>
          <w:b/>
          <w:sz w:val="32"/>
          <w:szCs w:val="32"/>
        </w:rPr>
        <w:t>21</w:t>
      </w:r>
      <w:r>
        <w:rPr>
          <w:rFonts w:ascii="Verdana" w:hAnsi="Verdana" w:eastAsia="Verdana" w:cs="Verdana"/>
          <w:b/>
          <w:sz w:val="32"/>
          <w:szCs w:val="32"/>
        </w:rPr>
        <w:t>-202</w:t>
      </w:r>
      <w:r w:rsidR="008D27C9">
        <w:rPr>
          <w:rFonts w:ascii="Verdana" w:hAnsi="Verdana" w:eastAsia="Verdana" w:cs="Verdana"/>
          <w:b/>
          <w:sz w:val="32"/>
          <w:szCs w:val="32"/>
        </w:rPr>
        <w:t>3</w:t>
      </w:r>
    </w:p>
    <w:p w:rsidR="00A02544" w:rsidRDefault="00A02544" w14:paraId="07101650" w14:textId="77777777">
      <w:pPr>
        <w:rPr>
          <w:rFonts w:ascii="Verdana" w:hAnsi="Verdana" w:eastAsia="Verdana" w:cs="Verdana"/>
          <w:sz w:val="16"/>
          <w:szCs w:val="16"/>
        </w:rPr>
      </w:pPr>
    </w:p>
    <w:p w:rsidR="00A02544" w:rsidRDefault="005C2156" w14:paraId="0F34ACAB" w14:textId="77777777">
      <w:pPr>
        <w:shd w:val="clear" w:color="auto" w:fill="000000"/>
        <w:rPr>
          <w:rFonts w:ascii="Verdana" w:hAnsi="Verdana" w:eastAsia="Verdana" w:cs="Verdana"/>
          <w:b/>
          <w:color w:val="FFFFFF"/>
        </w:rPr>
      </w:pPr>
      <w:r>
        <w:rPr>
          <w:rFonts w:ascii="Verdana" w:hAnsi="Verdana" w:eastAsia="Verdana" w:cs="Verdana"/>
          <w:b/>
          <w:color w:val="FFFFFF"/>
        </w:rPr>
        <w:t>Prior to Start Date:</w:t>
      </w:r>
    </w:p>
    <w:p w:rsidR="00A02544" w:rsidRDefault="00A02544" w14:paraId="72D0D909" w14:textId="77777777">
      <w:pPr>
        <w:rPr>
          <w:rFonts w:ascii="Verdana" w:hAnsi="Verdana" w:eastAsia="Verdana" w:cs="Verdana"/>
          <w:sz w:val="16"/>
          <w:szCs w:val="16"/>
        </w:rPr>
      </w:pPr>
    </w:p>
    <w:p w:rsidR="00A02544" w:rsidRDefault="005C2156" w14:paraId="512321F5" w14:textId="77777777">
      <w:pPr>
        <w:spacing w:line="36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sz w:val="20"/>
          <w:szCs w:val="20"/>
          <w:u w:val="single"/>
        </w:rPr>
        <w:t>Provost Office Responsibilities</w:t>
      </w:r>
      <w:r>
        <w:rPr>
          <w:rFonts w:ascii="Verdana" w:hAnsi="Verdana" w:eastAsia="Verdana" w:cs="Verdana"/>
          <w:sz w:val="20"/>
          <w:szCs w:val="20"/>
        </w:rPr>
        <w:t>:</w:t>
      </w:r>
    </w:p>
    <w:p w:rsidR="00A02544" w:rsidRDefault="005C2156" w14:paraId="4BDA9F3A" w14:textId="77777777">
      <w:pPr>
        <w:numPr>
          <w:ilvl w:val="0"/>
          <w:numId w:val="1"/>
        </w:numPr>
        <w:spacing w:line="360" w:lineRule="auto"/>
      </w:pPr>
      <w:r>
        <w:rPr>
          <w:rFonts w:ascii="Verdana" w:hAnsi="Verdana" w:eastAsia="Verdana" w:cs="Verdana"/>
          <w:b/>
          <w:sz w:val="20"/>
          <w:szCs w:val="20"/>
        </w:rPr>
        <w:t>New Hire Paperwork</w:t>
      </w:r>
      <w:r>
        <w:rPr>
          <w:rFonts w:ascii="Verdana" w:hAnsi="Verdana" w:eastAsia="Verdana" w:cs="Verdana"/>
          <w:sz w:val="20"/>
          <w:szCs w:val="20"/>
        </w:rPr>
        <w:t xml:space="preserve"> </w:t>
      </w:r>
    </w:p>
    <w:p w:rsidR="00A02544" w:rsidRDefault="005C2156" w14:paraId="1D1B4B24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Ensure paperwork is completed and submitted to HR (recruitment, retirement selection, and payroll)</w:t>
      </w:r>
    </w:p>
    <w:p w:rsidR="00A02544" w:rsidRDefault="005C2156" w14:paraId="3B1E5A1A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Submit new hire RT ticket to AAOU SSC prior to fellow’s start date (indicate start date and attach Offer Letter)</w:t>
      </w:r>
    </w:p>
    <w:p w:rsidR="00A02544" w:rsidRDefault="005C2156" w14:paraId="16736FDD" w14:textId="77777777">
      <w:pPr>
        <w:numPr>
          <w:ilvl w:val="0"/>
          <w:numId w:val="1"/>
        </w:numPr>
        <w:spacing w:line="360" w:lineRule="auto"/>
      </w:pPr>
      <w:r>
        <w:rPr>
          <w:rFonts w:ascii="Verdana" w:hAnsi="Verdana" w:eastAsia="Verdana" w:cs="Verdana"/>
          <w:b/>
          <w:sz w:val="20"/>
          <w:szCs w:val="20"/>
        </w:rPr>
        <w:t>Benefits Orientation</w:t>
      </w:r>
      <w:r>
        <w:rPr>
          <w:rFonts w:ascii="Verdana" w:hAnsi="Verdana" w:eastAsia="Verdana" w:cs="Verdana"/>
          <w:sz w:val="20"/>
          <w:szCs w:val="20"/>
        </w:rPr>
        <w:t xml:space="preserve"> </w:t>
      </w:r>
    </w:p>
    <w:p w:rsidR="00A02544" w:rsidRDefault="005C2156" w14:paraId="659731A6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Confirm date and time with HR</w:t>
      </w:r>
    </w:p>
    <w:p w:rsidR="00A02544" w:rsidRDefault="005C2156" w14:paraId="74588844" w14:textId="77777777">
      <w:pPr>
        <w:spacing w:line="360" w:lineRule="auto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sz w:val="20"/>
          <w:szCs w:val="20"/>
          <w:u w:val="single"/>
        </w:rPr>
        <w:t>Department Responsibilities</w:t>
      </w:r>
      <w:r>
        <w:rPr>
          <w:rFonts w:ascii="Verdana" w:hAnsi="Verdana" w:eastAsia="Verdana" w:cs="Verdana"/>
          <w:sz w:val="20"/>
          <w:szCs w:val="20"/>
        </w:rPr>
        <w:t>:</w:t>
      </w:r>
    </w:p>
    <w:p w:rsidR="00A02544" w:rsidRDefault="005C2156" w14:paraId="0370862D" w14:textId="77777777">
      <w:pPr>
        <w:numPr>
          <w:ilvl w:val="0"/>
          <w:numId w:val="1"/>
        </w:numPr>
        <w:spacing w:line="360" w:lineRule="auto"/>
      </w:pPr>
      <w:r>
        <w:rPr>
          <w:rFonts w:ascii="Verdana" w:hAnsi="Verdana" w:eastAsia="Verdana" w:cs="Verdana"/>
          <w:b/>
          <w:sz w:val="20"/>
          <w:szCs w:val="20"/>
        </w:rPr>
        <w:t>Parking</w:t>
      </w:r>
    </w:p>
    <w:p w:rsidR="00A02544" w:rsidRDefault="005C2156" w14:paraId="0ED82E5D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Obtain temporary parking permit and give fellow parking instructions for first day (Not eligible for free 2-week parking pass.  Can purchase $2/day passes.)</w:t>
      </w:r>
    </w:p>
    <w:p w:rsidR="00A02544" w:rsidRDefault="005C2156" w14:paraId="16775A3D" w14:textId="77777777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ascii="Verdana" w:hAnsi="Verdana" w:eastAsia="Verdana" w:cs="Verdana"/>
          <w:b/>
          <w:sz w:val="20"/>
          <w:szCs w:val="20"/>
        </w:rPr>
        <w:t xml:space="preserve">Office Space/Technology Access </w:t>
      </w:r>
    </w:p>
    <w:p w:rsidR="00A02544" w:rsidRDefault="005C2156" w14:paraId="7BCD8F54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Order furniture and telephone</w:t>
      </w:r>
    </w:p>
    <w:p w:rsidR="00A02544" w:rsidRDefault="005C2156" w14:paraId="18007A10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Order office keys and arrange for building/room access</w:t>
      </w:r>
    </w:p>
    <w:p w:rsidR="00A02544" w:rsidRDefault="005C2156" w14:paraId="655764B1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Order nameplate for office door or cubicle</w:t>
      </w:r>
    </w:p>
    <w:p w:rsidR="00A02544" w:rsidRDefault="005C2156" w14:paraId="64BED2EF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Order business cards</w:t>
      </w:r>
    </w:p>
    <w:p w:rsidR="00A02544" w:rsidRDefault="005C2156" w14:paraId="07AF059A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Arrange for computer user ID’s, passwords, and access to shared drives as needed</w:t>
      </w:r>
    </w:p>
    <w:p w:rsidR="00A02544" w:rsidRDefault="005C2156" w14:paraId="60769233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Add new fellow to department distribution lists, org chart, website, etc.</w:t>
      </w:r>
    </w:p>
    <w:p w:rsidR="00A02544" w:rsidRDefault="005C2156" w14:paraId="3FD3A3A4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Provide applicable reading materials (e.g. mission, vision, organization charts, etc.)</w:t>
      </w:r>
    </w:p>
    <w:p w:rsidR="00A02544" w:rsidRDefault="005C2156" w14:paraId="3539A0BF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Prepare a “First Week” schedule of meetings and tasks to include a meeting with the mentor and introductions to colleagues</w:t>
      </w:r>
    </w:p>
    <w:p w:rsidR="00A02544" w:rsidRDefault="005C2156" w14:paraId="7ED894E0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Direct fellow to helpful information on the UMBC website</w:t>
      </w:r>
    </w:p>
    <w:p w:rsidR="00A02544" w:rsidRDefault="005C2156" w14:paraId="55D45F3E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Other items as needed: </w:t>
      </w:r>
      <w:r>
        <w:rPr>
          <w:rFonts w:ascii="Verdana" w:hAnsi="Verdana" w:eastAsia="Verdana" w:cs="Verdana"/>
          <w:i/>
          <w:sz w:val="20"/>
          <w:szCs w:val="20"/>
        </w:rPr>
        <w:t xml:space="preserve">(e.g. mailbox, set up document templates on computer, add to appropriate </w:t>
      </w:r>
      <w:proofErr w:type="spellStart"/>
      <w:r>
        <w:rPr>
          <w:rFonts w:ascii="Verdana" w:hAnsi="Verdana" w:eastAsia="Verdana" w:cs="Verdana"/>
          <w:i/>
          <w:sz w:val="20"/>
          <w:szCs w:val="20"/>
        </w:rPr>
        <w:t>ListServs</w:t>
      </w:r>
      <w:proofErr w:type="spellEnd"/>
      <w:r>
        <w:rPr>
          <w:rFonts w:ascii="Verdana" w:hAnsi="Verdana" w:eastAsia="Verdana" w:cs="Verdana"/>
          <w:i/>
          <w:sz w:val="20"/>
          <w:szCs w:val="20"/>
        </w:rPr>
        <w:t>, long-distance code, Caller ID, basic office supplies, etc.)</w:t>
      </w:r>
      <w:r>
        <w:rPr>
          <w:rFonts w:ascii="Verdana" w:hAnsi="Verdana" w:eastAsia="Verdana" w:cs="Verdana"/>
          <w:sz w:val="20"/>
          <w:szCs w:val="20"/>
        </w:rPr>
        <w:t xml:space="preserve"> </w:t>
      </w:r>
    </w:p>
    <w:p w:rsidR="00A02544" w:rsidRDefault="00A02544" w14:paraId="4F56AFC1" w14:textId="77777777">
      <w:pPr>
        <w:spacing w:line="360" w:lineRule="auto"/>
        <w:rPr>
          <w:rFonts w:ascii="Verdana" w:hAnsi="Verdana" w:eastAsia="Verdana" w:cs="Verdana"/>
          <w:sz w:val="20"/>
          <w:szCs w:val="20"/>
        </w:rPr>
      </w:pPr>
    </w:p>
    <w:p w:rsidR="00A02544" w:rsidRDefault="005C2156" w14:paraId="4BA15DF9" w14:textId="77777777">
      <w:pPr>
        <w:shd w:val="clear" w:color="auto" w:fill="000000"/>
        <w:rPr>
          <w:rFonts w:ascii="Verdana" w:hAnsi="Verdana" w:eastAsia="Verdana" w:cs="Verdana"/>
          <w:b/>
          <w:color w:val="FFFFFF"/>
          <w:sz w:val="20"/>
          <w:szCs w:val="20"/>
        </w:rPr>
      </w:pPr>
      <w:r>
        <w:rPr>
          <w:rFonts w:ascii="Verdana" w:hAnsi="Verdana" w:eastAsia="Verdana" w:cs="Verdana"/>
          <w:b/>
          <w:color w:val="FFFFFF"/>
          <w:sz w:val="20"/>
          <w:szCs w:val="20"/>
        </w:rPr>
        <w:t>Department Responsibilities During Employment:</w:t>
      </w:r>
    </w:p>
    <w:p w:rsidR="00A02544" w:rsidRDefault="005C2156" w14:paraId="089EF1A7" w14:textId="77777777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ascii="Verdana" w:hAnsi="Verdana" w:eastAsia="Verdana" w:cs="Verdana"/>
          <w:b/>
          <w:sz w:val="20"/>
          <w:szCs w:val="20"/>
        </w:rPr>
        <w:t>Payroll:</w:t>
      </w:r>
    </w:p>
    <w:p w:rsidR="00A02544" w:rsidRDefault="005C2156" w14:paraId="54A93F20" w14:textId="77777777">
      <w:pPr>
        <w:numPr>
          <w:ilvl w:val="1"/>
          <w:numId w:val="1"/>
        </w:numPr>
        <w:spacing w:line="360" w:lineRule="auto"/>
        <w:rPr>
          <w:b/>
          <w:sz w:val="20"/>
          <w:szCs w:val="20"/>
        </w:rPr>
      </w:pPr>
      <w:r>
        <w:rPr>
          <w:rFonts w:ascii="Verdana" w:hAnsi="Verdana" w:eastAsia="Verdana" w:cs="Verdana"/>
          <w:b/>
          <w:sz w:val="20"/>
          <w:szCs w:val="20"/>
        </w:rPr>
        <w:t xml:space="preserve">Timesheets </w:t>
      </w:r>
    </w:p>
    <w:p w:rsidR="00A02544" w:rsidRDefault="005C2156" w14:paraId="7BE795F3" w14:textId="77777777">
      <w:pPr>
        <w:numPr>
          <w:ilvl w:val="2"/>
          <w:numId w:val="1"/>
        </w:numPr>
        <w:spacing w:line="360" w:lineRule="auto"/>
        <w:rPr>
          <w:b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Instruct fellow on timesheet process. </w:t>
      </w:r>
    </w:p>
    <w:p w:rsidR="00A02544" w:rsidRDefault="005C2156" w14:paraId="7E70779F" w14:textId="77777777">
      <w:pPr>
        <w:numPr>
          <w:ilvl w:val="2"/>
          <w:numId w:val="1"/>
        </w:numPr>
        <w:spacing w:line="360" w:lineRule="auto"/>
        <w:rPr>
          <w:b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Review work schedules, overtime/comp time, time off requests.</w:t>
      </w:r>
    </w:p>
    <w:p w:rsidR="00A02544" w:rsidRDefault="005C2156" w14:paraId="3BAA01C7" w14:textId="77777777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Department Chair approves weekly timesheet.</w:t>
      </w:r>
    </w:p>
    <w:p w:rsidR="00A02544" w:rsidRDefault="005C2156" w14:paraId="0413023E" w14:textId="72FA0F27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Fellows should begin working on July 1, 20</w:t>
      </w:r>
      <w:r w:rsidR="008D27C9">
        <w:rPr>
          <w:rFonts w:ascii="Verdana" w:hAnsi="Verdana" w:eastAsia="Verdana" w:cs="Verdana"/>
          <w:sz w:val="20"/>
          <w:szCs w:val="20"/>
        </w:rPr>
        <w:t xml:space="preserve">21 </w:t>
      </w:r>
      <w:r>
        <w:rPr>
          <w:rFonts w:ascii="Verdana" w:hAnsi="Verdana" w:eastAsia="Verdana" w:cs="Verdana"/>
          <w:sz w:val="20"/>
          <w:szCs w:val="20"/>
        </w:rPr>
        <w:t>(12-month contract).</w:t>
      </w:r>
    </w:p>
    <w:p w:rsidR="00A02544" w:rsidRDefault="005C2156" w14:paraId="6849BAEB" w14:textId="77777777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Please ensure that fellows use vacation time because this appointment does not provide payout for unused leave upon separation from this appointment (documented in signed offer letter).</w:t>
      </w:r>
    </w:p>
    <w:p w:rsidR="00A02544" w:rsidRDefault="005C2156" w14:paraId="6F94C4A0" w14:textId="5DDF2D71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2A5360CD" w:rsidR="2A5360CD">
        <w:rPr>
          <w:rFonts w:ascii="Verdana" w:hAnsi="Verdana" w:eastAsia="Verdana" w:cs="Verdana"/>
          <w:sz w:val="20"/>
          <w:szCs w:val="20"/>
        </w:rPr>
        <w:t xml:space="preserve">Please note that fellows will complete paper timesheets until they are added to the online timesheet system. Timesheets can be accessed </w:t>
      </w:r>
      <w:hyperlink r:id="R2603555fff9747d6">
        <w:r w:rsidRPr="2A5360CD" w:rsidR="2A5360CD">
          <w:rPr>
            <w:rStyle w:val="Hyperlink"/>
            <w:rFonts w:ascii="Verdana" w:hAnsi="Verdana" w:eastAsia="Verdana" w:cs="Verdana"/>
            <w:sz w:val="20"/>
            <w:szCs w:val="20"/>
          </w:rPr>
          <w:t>here.</w:t>
        </w:r>
      </w:hyperlink>
    </w:p>
    <w:p w:rsidR="2A5360CD" w:rsidP="2A5360CD" w:rsidRDefault="2A5360CD" w14:paraId="6B087A34" w14:textId="2C2A6AC7">
      <w:pPr>
        <w:pStyle w:val="Normal"/>
        <w:numPr>
          <w:ilvl w:val="3"/>
          <w:numId w:val="1"/>
        </w:numPr>
        <w:spacing w:line="360" w:lineRule="auto"/>
        <w:rPr>
          <w:sz w:val="20"/>
          <w:szCs w:val="20"/>
        </w:rPr>
      </w:pPr>
      <w:r w:rsidRPr="2A5360CD" w:rsidR="2A5360CD">
        <w:rPr>
          <w:rFonts w:ascii="Verdana" w:hAnsi="Verdana" w:eastAsia="Verdana" w:cs="Verdana"/>
          <w:sz w:val="20"/>
          <w:szCs w:val="20"/>
        </w:rPr>
        <w:t xml:space="preserve">This timesheet is designed for hourly employees, please </w:t>
      </w:r>
      <w:proofErr w:type="spellStart"/>
      <w:r w:rsidRPr="2A5360CD" w:rsidR="2A5360CD">
        <w:rPr>
          <w:rFonts w:ascii="Verdana" w:hAnsi="Verdana" w:eastAsia="Verdana" w:cs="Verdana"/>
          <w:sz w:val="20"/>
          <w:szCs w:val="20"/>
        </w:rPr>
        <w:t>insruct</w:t>
      </w:r>
      <w:proofErr w:type="spellEnd"/>
      <w:r w:rsidRPr="2A5360CD" w:rsidR="2A5360CD">
        <w:rPr>
          <w:rFonts w:ascii="Verdana" w:hAnsi="Verdana" w:eastAsia="Verdana" w:cs="Verdana"/>
          <w:sz w:val="20"/>
          <w:szCs w:val="20"/>
        </w:rPr>
        <w:t xml:space="preserve"> the postdoc to put “D” in the “Time In” column for duty days, rather than enter hours.</w:t>
      </w:r>
    </w:p>
    <w:p w:rsidR="00A02544" w:rsidP="2A5360CD" w:rsidRDefault="005C2156" w14:paraId="3948269C" w14:textId="2070BFC0">
      <w:pPr>
        <w:numPr>
          <w:ilvl w:val="2"/>
          <w:numId w:val="1"/>
        </w:numPr>
        <w:spacing w:line="360" w:lineRule="auto"/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US"/>
        </w:rPr>
      </w:pPr>
      <w:r w:rsidRPr="2A5360CD" w:rsidR="2A5360CD">
        <w:rPr>
          <w:rFonts w:ascii="Verdana" w:hAnsi="Verdana" w:eastAsia="Verdana" w:cs="Verdana"/>
          <w:color w:val="auto"/>
          <w:sz w:val="20"/>
          <w:szCs w:val="20"/>
        </w:rPr>
        <w:t xml:space="preserve">To submit the timesheet, visit </w:t>
      </w:r>
      <w:hyperlink r:id="R5736c864e52f4646">
        <w:r w:rsidRPr="2A5360CD" w:rsidR="2A5360CD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noProof w:val="0"/>
            <w:color w:val="548DD4" w:themeColor="text2" w:themeTint="99" w:themeShade="FF"/>
            <w:sz w:val="20"/>
            <w:szCs w:val="20"/>
            <w:lang w:val="en-US"/>
          </w:rPr>
          <w:t>https://aaoussc.umbc.edu/</w:t>
        </w:r>
      </w:hyperlink>
      <w:r w:rsidRPr="2A5360CD" w:rsidR="2A5360CD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0"/>
          <w:szCs w:val="20"/>
          <w:lang w:val="en-US"/>
        </w:rPr>
        <w:t xml:space="preserve"> and click on the “AAUO RT Tickets” option </w:t>
      </w:r>
    </w:p>
    <w:p w:rsidR="00A02544" w:rsidRDefault="005C2156" w14:paraId="1FFE0B83" w14:textId="77777777">
      <w:pPr>
        <w:numPr>
          <w:ilvl w:val="1"/>
          <w:numId w:val="1"/>
        </w:numPr>
        <w:spacing w:line="360" w:lineRule="auto"/>
        <w:rPr>
          <w:b/>
          <w:sz w:val="20"/>
          <w:szCs w:val="20"/>
        </w:rPr>
      </w:pPr>
      <w:r>
        <w:rPr>
          <w:rFonts w:ascii="Verdana" w:hAnsi="Verdana" w:eastAsia="Verdana" w:cs="Verdana"/>
          <w:b/>
          <w:sz w:val="20"/>
          <w:szCs w:val="20"/>
        </w:rPr>
        <w:t>Paychecks</w:t>
      </w:r>
    </w:p>
    <w:p w:rsidR="00A02544" w:rsidRDefault="005C2156" w14:paraId="700C5616" w14:textId="30CBB069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114A08AE" w:rsidR="114A08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Until we return to campus, HR will mail any paper paychecks to employees. Please ensure that the fellow’s current address is in our system.</w:t>
      </w:r>
    </w:p>
    <w:p w:rsidR="00A02544" w:rsidRDefault="005C2156" w14:paraId="244F7E5C" w14:textId="77777777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ascii="Verdana" w:hAnsi="Verdana" w:eastAsia="Verdana" w:cs="Verdana"/>
          <w:b/>
          <w:sz w:val="20"/>
          <w:szCs w:val="20"/>
        </w:rPr>
        <w:t xml:space="preserve">Moving Expense </w:t>
      </w:r>
    </w:p>
    <w:p w:rsidR="00A02544" w:rsidP="114A08AE" w:rsidRDefault="005C2156" w14:paraId="18AF4659" w14:textId="77777777">
      <w:pPr>
        <w:numPr>
          <w:ilvl w:val="1"/>
          <w:numId w:val="1"/>
        </w:numPr>
        <w:spacing w:line="360" w:lineRule="auto"/>
        <w:rPr>
          <w:b w:val="1"/>
          <w:bCs w:val="1"/>
          <w:sz w:val="20"/>
          <w:szCs w:val="20"/>
        </w:rPr>
      </w:pPr>
      <w:r w:rsidRPr="114A08AE" w:rsidR="114A08AE">
        <w:rPr>
          <w:rFonts w:ascii="Verdana" w:hAnsi="Verdana" w:eastAsia="Verdana" w:cs="Verdana"/>
          <w:sz w:val="20"/>
          <w:szCs w:val="20"/>
        </w:rPr>
        <w:t xml:space="preserve">Fellows relocated 50 miles or more are eligible for up to $2,500 in moving expense reimbursement (as documented in the offer letter). Please remind fellows that this reimbursement is taxable by the IRS. </w:t>
      </w:r>
    </w:p>
    <w:p w:rsidR="114A08AE" w:rsidP="114A08AE" w:rsidRDefault="114A08AE" w14:paraId="3D604BBD" w14:textId="5B164424">
      <w:pPr>
        <w:pStyle w:val="Normal"/>
        <w:numPr>
          <w:ilvl w:val="1"/>
          <w:numId w:val="1"/>
        </w:numPr>
        <w:spacing w:line="360" w:lineRule="auto"/>
        <w:rPr>
          <w:b w:val="1"/>
          <w:bCs w:val="1"/>
          <w:sz w:val="20"/>
          <w:szCs w:val="20"/>
        </w:rPr>
      </w:pPr>
      <w:hyperlink r:id="R66f1f1fcece04fe4">
        <w:r w:rsidRPr="114A08AE" w:rsidR="114A08AE">
          <w:rPr>
            <w:rStyle w:val="Hyperlink"/>
            <w:rFonts w:ascii="Verdana" w:hAnsi="Verdana" w:eastAsia="Verdana" w:cs="Verdana"/>
            <w:sz w:val="20"/>
            <w:szCs w:val="20"/>
          </w:rPr>
          <w:t>UMBC Moving Expense Policy</w:t>
        </w:r>
      </w:hyperlink>
    </w:p>
    <w:p w:rsidR="114A08AE" w:rsidP="114A08AE" w:rsidRDefault="114A08AE" w14:paraId="0C007DB7" w14:textId="32AE41CE">
      <w:pPr>
        <w:pStyle w:val="Normal"/>
        <w:spacing w:line="360" w:lineRule="auto"/>
        <w:ind w:left="1080"/>
        <w:rPr>
          <w:rFonts w:ascii="Verdana" w:hAnsi="Verdana" w:eastAsia="Verdana" w:cs="Verdana"/>
          <w:sz w:val="20"/>
          <w:szCs w:val="20"/>
        </w:rPr>
      </w:pPr>
    </w:p>
    <w:p w:rsidR="00A02544" w:rsidRDefault="005C2156" w14:paraId="172A7D48" w14:textId="4501DBB0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ascii="Verdana" w:hAnsi="Verdana" w:eastAsia="Verdana" w:cs="Verdana"/>
          <w:b/>
          <w:sz w:val="20"/>
          <w:szCs w:val="20"/>
        </w:rPr>
        <w:t>Postdoctoral Fellow $</w:t>
      </w:r>
      <w:r w:rsidR="008D27C9">
        <w:rPr>
          <w:rFonts w:ascii="Verdana" w:hAnsi="Verdana" w:eastAsia="Verdana" w:cs="Verdana"/>
          <w:b/>
          <w:sz w:val="20"/>
          <w:szCs w:val="20"/>
        </w:rPr>
        <w:t>5</w:t>
      </w:r>
      <w:r>
        <w:rPr>
          <w:rFonts w:ascii="Verdana" w:hAnsi="Verdana" w:eastAsia="Verdana" w:cs="Verdana"/>
          <w:b/>
          <w:sz w:val="20"/>
          <w:szCs w:val="20"/>
        </w:rPr>
        <w:t>,500 Research, Travel, Equipment, and Technology Fund and Reimbursement</w:t>
      </w:r>
    </w:p>
    <w:p w:rsidR="00A02544" w:rsidRDefault="005C2156" w14:paraId="5414E86E" w14:textId="7355C32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No additional funds are available from the Provost Office once the funds are exhausted. </w:t>
      </w:r>
    </w:p>
    <w:p w:rsidR="00A02544" w:rsidRDefault="005C2156" w14:paraId="4125A36B" w14:textId="77777777">
      <w:pPr>
        <w:numPr>
          <w:ilvl w:val="1"/>
          <w:numId w:val="1"/>
        </w:numPr>
        <w:spacing w:line="360" w:lineRule="auto"/>
        <w:rPr>
          <w:b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Departments are responsible for tracking the fellow’s expenditures of these funds and requesting reimbursement from the Office of the Provost on a</w:t>
      </w:r>
      <w:r>
        <w:rPr>
          <w:rFonts w:ascii="Verdana" w:hAnsi="Verdana" w:eastAsia="Verdana" w:cs="Verdana"/>
          <w:sz w:val="20"/>
          <w:szCs w:val="20"/>
          <w:u w:val="single"/>
        </w:rPr>
        <w:t xml:space="preserve"> quarterly basis.</w:t>
      </w:r>
    </w:p>
    <w:p w:rsidR="00A02544" w:rsidRDefault="005C2156" w14:paraId="5BFB2972" w14:textId="77777777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Please complete and submit Provost Approved Funding Request form with supporting documentation to </w:t>
      </w:r>
      <w:hyperlink r:id="rId8">
        <w:r>
          <w:rPr>
            <w:rFonts w:ascii="Verdana" w:hAnsi="Verdana" w:eastAsia="Verdana" w:cs="Verdana"/>
            <w:color w:val="0000FF"/>
            <w:sz w:val="20"/>
            <w:szCs w:val="20"/>
            <w:u w:val="single"/>
          </w:rPr>
          <w:t>provostfinance@umbc.edu</w:t>
        </w:r>
      </w:hyperlink>
      <w:r>
        <w:rPr>
          <w:rFonts w:ascii="Verdana" w:hAnsi="Verdana" w:eastAsia="Verdana" w:cs="Verdana"/>
          <w:sz w:val="20"/>
          <w:szCs w:val="20"/>
        </w:rPr>
        <w:t xml:space="preserve"> for reimbursement for research, travel, equipment and technology. </w:t>
      </w:r>
    </w:p>
    <w:p w:rsidR="00A02544" w:rsidRDefault="00A02544" w14:paraId="4D71D1A1" w14:textId="77777777">
      <w:pPr>
        <w:spacing w:line="360" w:lineRule="auto"/>
        <w:ind w:left="1080"/>
        <w:rPr>
          <w:rFonts w:ascii="Verdana" w:hAnsi="Verdana" w:eastAsia="Verdana" w:cs="Verdana"/>
          <w:sz w:val="20"/>
          <w:szCs w:val="20"/>
        </w:rPr>
      </w:pPr>
    </w:p>
    <w:p w:rsidR="114A08AE" w:rsidP="114A08AE" w:rsidRDefault="114A08AE" w14:paraId="02004367" w14:textId="34BEC0D6">
      <w:pPr>
        <w:numPr>
          <w:ilvl w:val="1"/>
          <w:numId w:val="1"/>
        </w:numPr>
        <w:spacing w:line="360" w:lineRule="auto"/>
        <w:rPr>
          <w:noProof w:val="0"/>
          <w:sz w:val="20"/>
          <w:szCs w:val="20"/>
          <w:lang w:val="en-US"/>
        </w:rPr>
      </w:pPr>
      <w:r w:rsidRPr="114A08AE" w:rsidR="114A08AE">
        <w:rPr>
          <w:rFonts w:ascii="Verdana" w:hAnsi="Verdana" w:eastAsia="Verdana" w:cs="Verdana"/>
          <w:b w:val="1"/>
          <w:bCs w:val="1"/>
          <w:sz w:val="20"/>
          <w:szCs w:val="20"/>
        </w:rPr>
        <w:t>Travel:</w:t>
      </w:r>
      <w:r w:rsidRPr="114A08AE" w:rsidR="114A08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14A08AE" w:rsidP="114A08AE" w:rsidRDefault="114A08AE" w14:paraId="046C36DE" w14:textId="785D17D1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114A08AE" w:rsidR="114A08A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Currently all university-related travel for faculty, staff, and students is prohibited. However, in recognition of the nature of limited mission-critical activities, the appropriate Vice President of Dean may approve an exception for domestic travel for faculty and staff. To apply for a Travel Exception, please complete the </w:t>
      </w:r>
      <w:hyperlink r:id="R448045e725474f47">
        <w:r w:rsidRPr="114A08AE" w:rsidR="114A08A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Travel Exception Pre-Approval Form.</w:t>
        </w:r>
      </w:hyperlink>
    </w:p>
    <w:p w:rsidR="114A08AE" w:rsidP="114A08AE" w:rsidRDefault="114A08AE" w14:paraId="0C6F39AD" w14:textId="564D18EF">
      <w:pPr>
        <w:pStyle w:val="Normal"/>
        <w:spacing w:line="360" w:lineRule="auto"/>
        <w:ind w:left="108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A02544" w:rsidRDefault="005C2156" w14:paraId="7F4B4CD9" w14:textId="77777777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ascii="Verdana" w:hAnsi="Verdana" w:eastAsia="Verdana" w:cs="Verdana"/>
          <w:b/>
          <w:sz w:val="20"/>
          <w:szCs w:val="20"/>
        </w:rPr>
        <w:t>Faculty Development Plans</w:t>
      </w:r>
      <w:r>
        <w:rPr>
          <w:rFonts w:ascii="Verdana" w:hAnsi="Verdana" w:eastAsia="Verdana" w:cs="Verdana"/>
          <w:b/>
          <w:sz w:val="20"/>
          <w:szCs w:val="20"/>
        </w:rPr>
        <w:tab/>
      </w:r>
    </w:p>
    <w:p w:rsidR="00A02544" w:rsidP="114A08AE" w:rsidRDefault="005C2156" w14:paraId="06D00B75" w14:textId="0F859BD3">
      <w:pPr>
        <w:numPr>
          <w:ilvl w:val="1"/>
          <w:numId w:val="2"/>
        </w:numPr>
        <w:spacing w:line="360" w:lineRule="auto"/>
        <w:rPr>
          <w:b w:val="1"/>
          <w:bCs w:val="1"/>
          <w:sz w:val="20"/>
          <w:szCs w:val="20"/>
        </w:rPr>
      </w:pPr>
      <w:r w:rsidRPr="114A08AE" w:rsidR="114A08AE">
        <w:rPr>
          <w:rFonts w:ascii="Verdana" w:hAnsi="Verdana" w:eastAsia="Verdana" w:cs="Verdana"/>
          <w:sz w:val="20"/>
          <w:szCs w:val="20"/>
        </w:rPr>
        <w:t>Mentors and Mentees (fellows) should develop a plan that details the fellow’s research, teaching, and professional development goals at the beginning of each semester.</w:t>
      </w:r>
    </w:p>
    <w:p w:rsidR="00A02544" w:rsidRDefault="005C2156" w14:paraId="76544D42" w14:textId="0E5502E4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114A08AE" w:rsidR="114A08AE">
        <w:rPr>
          <w:rFonts w:ascii="Verdana" w:hAnsi="Verdana" w:eastAsia="Verdana" w:cs="Verdana"/>
          <w:sz w:val="20"/>
          <w:szCs w:val="20"/>
        </w:rPr>
        <w:t>Chairs and Mentors should schedule an expectation-setting meeting to discuss job duties and performance expectations during Summer 2021.</w:t>
      </w:r>
    </w:p>
    <w:p w:rsidR="00A02544" w:rsidRDefault="005C2156" w14:paraId="1B24E14D" w14:textId="77777777">
      <w:pPr>
        <w:numPr>
          <w:ilvl w:val="1"/>
          <w:numId w:val="2"/>
        </w:numPr>
        <w:spacing w:line="360" w:lineRule="auto"/>
        <w:rPr>
          <w:b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Please email completed plans to Autumn Reed (</w:t>
      </w:r>
      <w:hyperlink r:id="rId9">
        <w:r>
          <w:rPr>
            <w:rFonts w:ascii="Verdana" w:hAnsi="Verdana" w:eastAsia="Verdana" w:cs="Verdana"/>
            <w:color w:val="0000FF"/>
            <w:sz w:val="20"/>
            <w:szCs w:val="20"/>
            <w:u w:val="single"/>
          </w:rPr>
          <w:t>autumn2@umbc.edu</w:t>
        </w:r>
      </w:hyperlink>
      <w:r>
        <w:rPr>
          <w:rFonts w:ascii="Verdana" w:hAnsi="Verdana" w:eastAsia="Verdana" w:cs="Verdana"/>
          <w:sz w:val="20"/>
          <w:szCs w:val="20"/>
        </w:rPr>
        <w:t>) by the following dates:</w:t>
      </w:r>
    </w:p>
    <w:p w:rsidR="00A02544" w:rsidRDefault="005C2156" w14:paraId="70E4186B" w14:textId="6EAC9B60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August 23, 20</w:t>
      </w:r>
      <w:r w:rsidR="008D27C9">
        <w:rPr>
          <w:rFonts w:ascii="Verdana" w:hAnsi="Verdana" w:eastAsia="Verdana" w:cs="Verdana"/>
          <w:sz w:val="20"/>
          <w:szCs w:val="20"/>
        </w:rPr>
        <w:t>21</w:t>
      </w:r>
    </w:p>
    <w:p w:rsidR="00A02544" w:rsidRDefault="005C2156" w14:paraId="7989ABB7" w14:textId="0807F8F0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January 2</w:t>
      </w:r>
      <w:r w:rsidR="008D27C9">
        <w:rPr>
          <w:rFonts w:ascii="Verdana" w:hAnsi="Verdana" w:eastAsia="Verdana" w:cs="Verdana"/>
          <w:sz w:val="20"/>
          <w:szCs w:val="20"/>
        </w:rPr>
        <w:t>8</w:t>
      </w:r>
      <w:r>
        <w:rPr>
          <w:rFonts w:ascii="Verdana" w:hAnsi="Verdana" w:eastAsia="Verdana" w:cs="Verdana"/>
          <w:sz w:val="20"/>
          <w:szCs w:val="20"/>
        </w:rPr>
        <w:t>, 202</w:t>
      </w:r>
      <w:r w:rsidR="008D27C9">
        <w:rPr>
          <w:rFonts w:ascii="Verdana" w:hAnsi="Verdana" w:eastAsia="Verdana" w:cs="Verdana"/>
          <w:sz w:val="20"/>
          <w:szCs w:val="20"/>
        </w:rPr>
        <w:t>2</w:t>
      </w:r>
    </w:p>
    <w:p w:rsidR="00A02544" w:rsidRDefault="005C2156" w14:paraId="318D8C95" w14:textId="371ED83E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August 2</w:t>
      </w:r>
      <w:r w:rsidR="008D27C9">
        <w:rPr>
          <w:rFonts w:ascii="Verdana" w:hAnsi="Verdana" w:eastAsia="Verdana" w:cs="Verdana"/>
          <w:sz w:val="20"/>
          <w:szCs w:val="20"/>
        </w:rPr>
        <w:t>2</w:t>
      </w:r>
      <w:r>
        <w:rPr>
          <w:rFonts w:ascii="Verdana" w:hAnsi="Verdana" w:eastAsia="Verdana" w:cs="Verdana"/>
          <w:sz w:val="20"/>
          <w:szCs w:val="20"/>
        </w:rPr>
        <w:t>, 202</w:t>
      </w:r>
      <w:r w:rsidR="008D27C9">
        <w:rPr>
          <w:rFonts w:ascii="Verdana" w:hAnsi="Verdana" w:eastAsia="Verdana" w:cs="Verdana"/>
          <w:sz w:val="20"/>
          <w:szCs w:val="20"/>
        </w:rPr>
        <w:t>2</w:t>
      </w:r>
    </w:p>
    <w:p w:rsidR="00A02544" w:rsidRDefault="005C2156" w14:paraId="1E5708C5" w14:textId="7A978688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January 2</w:t>
      </w:r>
      <w:r w:rsidR="008D27C9">
        <w:rPr>
          <w:rFonts w:ascii="Verdana" w:hAnsi="Verdana" w:eastAsia="Verdana" w:cs="Verdana"/>
          <w:sz w:val="20"/>
          <w:szCs w:val="20"/>
        </w:rPr>
        <w:t>3</w:t>
      </w:r>
      <w:r>
        <w:rPr>
          <w:rFonts w:ascii="Verdana" w:hAnsi="Verdana" w:eastAsia="Verdana" w:cs="Verdana"/>
          <w:sz w:val="20"/>
          <w:szCs w:val="20"/>
        </w:rPr>
        <w:t>, 202</w:t>
      </w:r>
      <w:r w:rsidR="008D27C9">
        <w:rPr>
          <w:rFonts w:ascii="Verdana" w:hAnsi="Verdana" w:eastAsia="Verdana" w:cs="Verdana"/>
          <w:sz w:val="20"/>
          <w:szCs w:val="20"/>
        </w:rPr>
        <w:t>2</w:t>
      </w:r>
    </w:p>
    <w:p w:rsidR="00A02544" w:rsidRDefault="005C2156" w14:paraId="0BF842D7" w14:textId="77777777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ascii="Verdana" w:hAnsi="Verdana" w:eastAsia="Verdana" w:cs="Verdana"/>
          <w:b/>
          <w:sz w:val="20"/>
          <w:szCs w:val="20"/>
        </w:rPr>
        <w:t>End of Semester MENTEE and MENTOR Reports</w:t>
      </w:r>
    </w:p>
    <w:p w:rsidR="00A02544" w:rsidRDefault="005C2156" w14:paraId="4E28DA57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Please use the template provided to complete and submit the MENTEE and MENTOR End of Semester Reports to Autumn Reed (</w:t>
      </w:r>
      <w:hyperlink r:id="rId10">
        <w:r>
          <w:rPr>
            <w:rFonts w:ascii="Verdana" w:hAnsi="Verdana" w:eastAsia="Verdana" w:cs="Verdana"/>
            <w:color w:val="0000FF"/>
            <w:sz w:val="20"/>
            <w:szCs w:val="20"/>
            <w:u w:val="single"/>
          </w:rPr>
          <w:t>autumn2@umbc.edu</w:t>
        </w:r>
      </w:hyperlink>
      <w:r>
        <w:rPr>
          <w:rFonts w:ascii="Verdana" w:hAnsi="Verdana" w:eastAsia="Verdana" w:cs="Verdana"/>
          <w:sz w:val="20"/>
          <w:szCs w:val="20"/>
        </w:rPr>
        <w:t>) by the following dates:</w:t>
      </w:r>
    </w:p>
    <w:p w:rsidR="00A02544" w:rsidRDefault="005C2156" w14:paraId="104D2A34" w14:textId="0F461332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December </w:t>
      </w:r>
      <w:r w:rsidR="008D27C9">
        <w:rPr>
          <w:rFonts w:ascii="Verdana" w:hAnsi="Verdana" w:eastAsia="Verdana" w:cs="Verdana"/>
          <w:sz w:val="20"/>
          <w:szCs w:val="20"/>
        </w:rPr>
        <w:t>17</w:t>
      </w:r>
      <w:r>
        <w:rPr>
          <w:rFonts w:ascii="Verdana" w:hAnsi="Verdana" w:eastAsia="Verdana" w:cs="Verdana"/>
          <w:sz w:val="20"/>
          <w:szCs w:val="20"/>
        </w:rPr>
        <w:t>, 20</w:t>
      </w:r>
      <w:r w:rsidR="008D27C9">
        <w:rPr>
          <w:rFonts w:ascii="Verdana" w:hAnsi="Verdana" w:eastAsia="Verdana" w:cs="Verdana"/>
          <w:sz w:val="20"/>
          <w:szCs w:val="20"/>
        </w:rPr>
        <w:t>21</w:t>
      </w:r>
    </w:p>
    <w:p w:rsidR="00A02544" w:rsidRDefault="005C2156" w14:paraId="7B58C442" w14:textId="62F958A4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May 2</w:t>
      </w:r>
      <w:r w:rsidR="008D27C9">
        <w:rPr>
          <w:rFonts w:ascii="Verdana" w:hAnsi="Verdana" w:eastAsia="Verdana" w:cs="Verdana"/>
          <w:sz w:val="20"/>
          <w:szCs w:val="20"/>
        </w:rPr>
        <w:t>0</w:t>
      </w:r>
      <w:r>
        <w:rPr>
          <w:rFonts w:ascii="Verdana" w:hAnsi="Verdana" w:eastAsia="Verdana" w:cs="Verdana"/>
          <w:sz w:val="20"/>
          <w:szCs w:val="20"/>
        </w:rPr>
        <w:t>, 202</w:t>
      </w:r>
      <w:r w:rsidR="008D27C9">
        <w:rPr>
          <w:rFonts w:ascii="Verdana" w:hAnsi="Verdana" w:eastAsia="Verdana" w:cs="Verdana"/>
          <w:sz w:val="20"/>
          <w:szCs w:val="20"/>
        </w:rPr>
        <w:t>2</w:t>
      </w:r>
    </w:p>
    <w:p w:rsidR="00A02544" w:rsidRDefault="005C2156" w14:paraId="176E2119" w14:textId="7F0B0D34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December 1</w:t>
      </w:r>
      <w:r w:rsidR="008D27C9">
        <w:rPr>
          <w:rFonts w:ascii="Verdana" w:hAnsi="Verdana" w:eastAsia="Verdana" w:cs="Verdana"/>
          <w:sz w:val="20"/>
          <w:szCs w:val="20"/>
        </w:rPr>
        <w:t>7</w:t>
      </w:r>
      <w:r>
        <w:rPr>
          <w:rFonts w:ascii="Verdana" w:hAnsi="Verdana" w:eastAsia="Verdana" w:cs="Verdana"/>
          <w:sz w:val="20"/>
          <w:szCs w:val="20"/>
        </w:rPr>
        <w:t>, 202</w:t>
      </w:r>
      <w:r w:rsidR="008D27C9">
        <w:rPr>
          <w:rFonts w:ascii="Verdana" w:hAnsi="Verdana" w:eastAsia="Verdana" w:cs="Verdana"/>
          <w:sz w:val="20"/>
          <w:szCs w:val="20"/>
        </w:rPr>
        <w:t>2</w:t>
      </w:r>
    </w:p>
    <w:p w:rsidR="00A02544" w:rsidRDefault="005C2156" w14:paraId="76F87F24" w14:textId="29E0A013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May </w:t>
      </w:r>
      <w:r w:rsidR="008D27C9">
        <w:rPr>
          <w:rFonts w:ascii="Verdana" w:hAnsi="Verdana" w:eastAsia="Verdana" w:cs="Verdana"/>
          <w:sz w:val="20"/>
          <w:szCs w:val="20"/>
        </w:rPr>
        <w:t>19</w:t>
      </w:r>
      <w:r>
        <w:rPr>
          <w:rFonts w:ascii="Verdana" w:hAnsi="Verdana" w:eastAsia="Verdana" w:cs="Verdana"/>
          <w:sz w:val="20"/>
          <w:szCs w:val="20"/>
        </w:rPr>
        <w:t>, 202</w:t>
      </w:r>
      <w:r w:rsidR="00BC2730">
        <w:rPr>
          <w:rFonts w:ascii="Verdana" w:hAnsi="Verdana" w:eastAsia="Verdana" w:cs="Verdana"/>
          <w:sz w:val="20"/>
          <w:szCs w:val="20"/>
        </w:rPr>
        <w:t>3</w:t>
      </w:r>
      <w:bookmarkStart w:name="_GoBack" w:id="0"/>
      <w:bookmarkEnd w:id="0"/>
    </w:p>
    <w:p w:rsidR="00A02544" w:rsidRDefault="005C2156" w14:paraId="363277B9" w14:textId="77777777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ascii="Verdana" w:hAnsi="Verdana" w:eastAsia="Verdana" w:cs="Verdana"/>
          <w:b/>
          <w:sz w:val="20"/>
          <w:szCs w:val="20"/>
        </w:rPr>
        <w:t xml:space="preserve">Conversion Process to Convert the Fellows to a Tenure-Track Assistant Professor </w:t>
      </w:r>
    </w:p>
    <w:p w:rsidR="00A02544" w:rsidRDefault="005C2156" w14:paraId="4927C08F" w14:textId="77777777">
      <w:pPr>
        <w:numPr>
          <w:ilvl w:val="1"/>
          <w:numId w:val="2"/>
        </w:numPr>
        <w:spacing w:line="360" w:lineRule="auto"/>
        <w:rPr>
          <w:b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Department initiates conversion</w:t>
      </w:r>
    </w:p>
    <w:p w:rsidR="00A02544" w:rsidRDefault="005C2156" w14:paraId="15130B50" w14:textId="77777777">
      <w:pPr>
        <w:numPr>
          <w:ilvl w:val="1"/>
          <w:numId w:val="2"/>
        </w:numPr>
        <w:spacing w:line="360" w:lineRule="auto"/>
        <w:rPr>
          <w:b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Please see CAHSS Conversion Process (separate document).</w:t>
      </w:r>
    </w:p>
    <w:p w:rsidR="00A02544" w:rsidRDefault="005C2156" w14:paraId="16A5BBFB" w14:textId="77777777">
      <w:pPr>
        <w:numPr>
          <w:ilvl w:val="1"/>
          <w:numId w:val="2"/>
        </w:numPr>
        <w:spacing w:line="360" w:lineRule="auto"/>
        <w:rPr>
          <w:b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Contact Associate Dean, Kathleen Carroll (</w:t>
      </w:r>
      <w:hyperlink r:id="rId11">
        <w:r>
          <w:rPr>
            <w:rFonts w:ascii="Verdana" w:hAnsi="Verdana" w:eastAsia="Verdana" w:cs="Verdana"/>
            <w:color w:val="0000FF"/>
            <w:sz w:val="20"/>
            <w:szCs w:val="20"/>
            <w:u w:val="single"/>
          </w:rPr>
          <w:t>carroll@umbc.edu</w:t>
        </w:r>
      </w:hyperlink>
      <w:r>
        <w:rPr>
          <w:rFonts w:ascii="Verdana" w:hAnsi="Verdana" w:eastAsia="Verdana" w:cs="Verdana"/>
          <w:sz w:val="20"/>
          <w:szCs w:val="20"/>
        </w:rPr>
        <w:t>) with any questions</w:t>
      </w:r>
    </w:p>
    <w:p w:rsidR="00A02544" w:rsidRDefault="005C2156" w14:paraId="6F293D56" w14:textId="77777777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ascii="Verdana" w:hAnsi="Verdana" w:eastAsia="Verdana" w:cs="Verdana"/>
          <w:b/>
          <w:sz w:val="20"/>
          <w:szCs w:val="20"/>
        </w:rPr>
        <w:t>Non-Converted Fellows</w:t>
      </w:r>
    </w:p>
    <w:p w:rsidR="00A02544" w:rsidRDefault="005C2156" w14:paraId="1C22EC14" w14:textId="44EE1F39">
      <w:pPr>
        <w:numPr>
          <w:ilvl w:val="1"/>
          <w:numId w:val="2"/>
        </w:numPr>
        <w:spacing w:line="360" w:lineRule="auto"/>
        <w:rPr>
          <w:b/>
          <w:sz w:val="20"/>
          <w:szCs w:val="20"/>
        </w:rPr>
      </w:pPr>
      <w:bookmarkStart w:name="_gjdgxs" w:colFirst="0" w:colLast="0" w:id="1"/>
      <w:bookmarkEnd w:id="1"/>
      <w:r>
        <w:rPr>
          <w:rFonts w:ascii="Verdana" w:hAnsi="Verdana" w:eastAsia="Verdana" w:cs="Verdana"/>
          <w:sz w:val="20"/>
          <w:szCs w:val="20"/>
        </w:rPr>
        <w:t>If a fellow is separating from UMBC at the conclusion of the fellowship, the Department Chair must notify Autumn Reed (</w:t>
      </w:r>
      <w:hyperlink r:id="rId12">
        <w:r>
          <w:rPr>
            <w:rFonts w:ascii="Verdana" w:hAnsi="Verdana" w:eastAsia="Verdana" w:cs="Verdana"/>
            <w:color w:val="0000FF"/>
            <w:sz w:val="20"/>
            <w:szCs w:val="20"/>
            <w:u w:val="single"/>
          </w:rPr>
          <w:t>autumn2@umbc.edu</w:t>
        </w:r>
      </w:hyperlink>
      <w:r>
        <w:rPr>
          <w:rFonts w:ascii="Verdana" w:hAnsi="Verdana" w:eastAsia="Verdana" w:cs="Verdana"/>
          <w:sz w:val="20"/>
          <w:szCs w:val="20"/>
        </w:rPr>
        <w:t>) and cc Martina Buckley (</w:t>
      </w:r>
      <w:hyperlink r:id="rId13">
        <w:r>
          <w:rPr>
            <w:rFonts w:ascii="Verdana" w:hAnsi="Verdana" w:eastAsia="Verdana" w:cs="Verdana"/>
            <w:color w:val="0000FF"/>
            <w:sz w:val="20"/>
            <w:szCs w:val="20"/>
            <w:u w:val="single"/>
          </w:rPr>
          <w:t>mbuckley@umbc.edu</w:t>
        </w:r>
      </w:hyperlink>
      <w:r>
        <w:rPr>
          <w:rFonts w:ascii="Verdana" w:hAnsi="Verdana" w:eastAsia="Verdana" w:cs="Verdana"/>
          <w:sz w:val="20"/>
          <w:szCs w:val="20"/>
        </w:rPr>
        <w:t>) by May 202</w:t>
      </w:r>
      <w:r w:rsidR="008D27C9">
        <w:rPr>
          <w:rFonts w:ascii="Verdana" w:hAnsi="Verdana" w:eastAsia="Verdana" w:cs="Verdana"/>
          <w:sz w:val="20"/>
          <w:szCs w:val="20"/>
        </w:rPr>
        <w:t>3</w:t>
      </w:r>
      <w:r>
        <w:rPr>
          <w:rFonts w:ascii="Verdana" w:hAnsi="Verdana" w:eastAsia="Verdana" w:cs="Verdana"/>
          <w:sz w:val="20"/>
          <w:szCs w:val="20"/>
        </w:rPr>
        <w:t>.</w:t>
      </w:r>
    </w:p>
    <w:p w:rsidR="00A02544" w:rsidRDefault="005C2156" w14:paraId="02C77B09" w14:textId="2DDA3D8A">
      <w:pPr>
        <w:numPr>
          <w:ilvl w:val="1"/>
          <w:numId w:val="2"/>
        </w:numPr>
        <w:spacing w:line="360" w:lineRule="auto"/>
        <w:rPr>
          <w:b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The final date of the fellowship is June 30, 202</w:t>
      </w:r>
      <w:r w:rsidR="008D27C9">
        <w:rPr>
          <w:rFonts w:ascii="Verdana" w:hAnsi="Verdana" w:eastAsia="Verdana" w:cs="Verdana"/>
          <w:sz w:val="20"/>
          <w:szCs w:val="20"/>
        </w:rPr>
        <w:t>3</w:t>
      </w:r>
    </w:p>
    <w:p w:rsidR="00A02544" w:rsidRDefault="005C2156" w14:paraId="39C7AB7D" w14:textId="77777777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ascii="Verdana" w:hAnsi="Verdana" w:eastAsia="Verdana" w:cs="Verdana"/>
          <w:b/>
          <w:sz w:val="20"/>
          <w:szCs w:val="20"/>
        </w:rPr>
        <w:t>General On-Boarding Items</w:t>
      </w:r>
    </w:p>
    <w:p w:rsidR="00A02544" w:rsidRDefault="005C2156" w14:paraId="3C0A9C20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Give tour of buildings/departments relevant to their job</w:t>
      </w:r>
    </w:p>
    <w:p w:rsidR="00A02544" w:rsidRDefault="005C2156" w14:paraId="7E144D90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Verify fellow has attended or is scheduled for Benefits Orientation Session</w:t>
      </w:r>
    </w:p>
    <w:p w:rsidR="00A02544" w:rsidRDefault="005C2156" w14:paraId="6BF09AA0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lastRenderedPageBreak/>
        <w:t>Review parking options and how to get a parking permit</w:t>
      </w:r>
    </w:p>
    <w:p w:rsidR="00A02544" w:rsidRDefault="005C2156" w14:paraId="0868DC26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Have new fellow obtain their Campus Card</w:t>
      </w:r>
    </w:p>
    <w:p w:rsidR="00A02544" w:rsidRDefault="005C2156" w14:paraId="39D24033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Review telephone use policy, and voicemail protocol including vacation messages</w:t>
      </w:r>
    </w:p>
    <w:p w:rsidR="00A02544" w:rsidRDefault="005C2156" w14:paraId="51F5A650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Provide telephone directory and department phone list</w:t>
      </w:r>
    </w:p>
    <w:p w:rsidR="00A02544" w:rsidRDefault="005C2156" w14:paraId="57FA3755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Review procedures for department calendar and mail</w:t>
      </w:r>
    </w:p>
    <w:p w:rsidR="00A02544" w:rsidRDefault="005C2156" w14:paraId="3529A3C7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Review missions, visions and goals of all departments within your division/college; review organization charts and explain interrelationships with other departments</w:t>
      </w:r>
    </w:p>
    <w:p w:rsidR="00A02544" w:rsidRDefault="005C2156" w14:paraId="197CD25A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Review training all new employees should complete and how to register</w:t>
      </w:r>
    </w:p>
    <w:p w:rsidR="00A02544" w:rsidRDefault="005C2156" w14:paraId="649E7DFE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Discuss additional position-specific training and registration</w:t>
      </w:r>
    </w:p>
    <w:p w:rsidR="00A02544" w:rsidRDefault="005C2156" w14:paraId="2F545510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Review campus/department/building emergency procedures, safety and security</w:t>
      </w:r>
    </w:p>
    <w:p w:rsidR="00A02544" w:rsidRDefault="005C2156" w14:paraId="51500DD8" w14:textId="77777777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Gather emergency notification information</w:t>
      </w:r>
    </w:p>
    <w:p w:rsidR="00A02544" w:rsidRDefault="005C2156" w14:paraId="072FF8CE" w14:textId="77777777">
      <w:pPr>
        <w:shd w:val="clear" w:color="auto" w:fill="000000"/>
        <w:rPr>
          <w:rFonts w:ascii="Verdana" w:hAnsi="Verdana" w:eastAsia="Verdana" w:cs="Verdana"/>
          <w:b/>
          <w:color w:val="FFFFFF"/>
          <w:sz w:val="20"/>
          <w:szCs w:val="20"/>
        </w:rPr>
      </w:pPr>
      <w:r>
        <w:rPr>
          <w:rFonts w:ascii="Verdana" w:hAnsi="Verdana" w:eastAsia="Verdana" w:cs="Verdana"/>
          <w:b/>
          <w:color w:val="FFFFFF"/>
          <w:sz w:val="20"/>
          <w:szCs w:val="20"/>
        </w:rPr>
        <w:t>Provost Office Responsibilities During Employment:</w:t>
      </w:r>
    </w:p>
    <w:p w:rsidR="00A02544" w:rsidRDefault="005C2156" w14:paraId="5668A870" w14:textId="77777777">
      <w:pPr>
        <w:numPr>
          <w:ilvl w:val="0"/>
          <w:numId w:val="1"/>
        </w:numPr>
        <w:spacing w:line="360" w:lineRule="auto"/>
      </w:pPr>
      <w:r>
        <w:rPr>
          <w:rFonts w:ascii="Verdana" w:hAnsi="Verdana" w:eastAsia="Verdana" w:cs="Verdana"/>
          <w:sz w:val="20"/>
          <w:szCs w:val="20"/>
        </w:rPr>
        <w:t xml:space="preserve">Collect and distribute Faulty Development Plans and Mentee and Mentor progress reports to the Executive Committee on the Recruitment, Retention, and Advancement of Underrepresented Minority Faculty. </w:t>
      </w:r>
    </w:p>
    <w:p w:rsidR="00A02544" w:rsidRDefault="00A02544" w14:paraId="0812B3F9" w14:textId="77777777">
      <w:pPr>
        <w:tabs>
          <w:tab w:val="left" w:pos="2340"/>
          <w:tab w:val="left" w:pos="6840"/>
        </w:tabs>
        <w:jc w:val="center"/>
        <w:rPr>
          <w:rFonts w:ascii="Verdana" w:hAnsi="Verdana" w:eastAsia="Verdana" w:cs="Verdana"/>
          <w:b/>
          <w:sz w:val="20"/>
          <w:szCs w:val="20"/>
        </w:rPr>
      </w:pPr>
    </w:p>
    <w:p w:rsidR="00A02544" w:rsidRDefault="005C2156" w14:paraId="508EFE6B" w14:textId="77777777">
      <w:pPr>
        <w:tabs>
          <w:tab w:val="left" w:pos="2340"/>
          <w:tab w:val="left" w:pos="6840"/>
        </w:tabs>
        <w:jc w:val="center"/>
        <w:rPr>
          <w:rFonts w:ascii="Verdana" w:hAnsi="Verdana" w:eastAsia="Verdana" w:cs="Verdana"/>
          <w:b/>
          <w:sz w:val="20"/>
          <w:szCs w:val="20"/>
        </w:rPr>
      </w:pPr>
      <w:r>
        <w:rPr>
          <w:rFonts w:ascii="Verdana" w:hAnsi="Verdana" w:eastAsia="Verdana" w:cs="Verdana"/>
          <w:b/>
          <w:sz w:val="20"/>
          <w:szCs w:val="20"/>
        </w:rPr>
        <w:t>Helpful Contacts/Websites</w:t>
      </w:r>
    </w:p>
    <w:p w:rsidR="00A02544" w:rsidRDefault="00A02544" w14:paraId="18C33A19" w14:textId="77777777">
      <w:pPr>
        <w:tabs>
          <w:tab w:val="left" w:pos="2340"/>
          <w:tab w:val="left" w:pos="6840"/>
        </w:tabs>
        <w:jc w:val="center"/>
        <w:rPr>
          <w:rFonts w:ascii="Verdana" w:hAnsi="Verdana" w:eastAsia="Verdana" w:cs="Verdana"/>
          <w:b/>
          <w:sz w:val="20"/>
          <w:szCs w:val="20"/>
        </w:rPr>
      </w:pPr>
    </w:p>
    <w:p w:rsidR="00A02544" w:rsidRDefault="005C2156" w14:paraId="149881CA" w14:textId="77777777">
      <w:pPr>
        <w:tabs>
          <w:tab w:val="left" w:pos="2340"/>
          <w:tab w:val="left" w:pos="6840"/>
        </w:tabs>
        <w:rPr>
          <w:rFonts w:ascii="Verdana" w:hAnsi="Verdana" w:eastAsia="Verdana" w:cs="Verdana"/>
          <w:color w:val="222222"/>
          <w:sz w:val="20"/>
          <w:szCs w:val="20"/>
        </w:rPr>
      </w:pPr>
      <w:r w:rsidRPr="0F9F5CA5" w:rsidR="0F9F5CA5">
        <w:rPr>
          <w:rFonts w:ascii="Verdana" w:hAnsi="Verdana" w:eastAsia="Verdana" w:cs="Verdana"/>
          <w:b w:val="1"/>
          <w:bCs w:val="1"/>
          <w:sz w:val="20"/>
          <w:szCs w:val="20"/>
        </w:rPr>
        <w:t>New Hire Paperwork:</w:t>
      </w:r>
      <w:r w:rsidRPr="0F9F5CA5" w:rsidR="0F9F5CA5">
        <w:rPr>
          <w:rFonts w:ascii="Verdana" w:hAnsi="Verdana" w:eastAsia="Verdana" w:cs="Verdana"/>
          <w:sz w:val="20"/>
          <w:szCs w:val="20"/>
        </w:rPr>
        <w:t xml:space="preserve"> </w:t>
      </w:r>
      <w:r w:rsidRPr="0F9F5CA5" w:rsidR="0F9F5CA5">
        <w:rPr>
          <w:rFonts w:ascii="Verdana" w:hAnsi="Verdana" w:eastAsia="Verdana" w:cs="Verdana"/>
          <w:color w:val="222222"/>
          <w:sz w:val="20"/>
          <w:szCs w:val="20"/>
        </w:rPr>
        <w:t>AAOU SSC, </w:t>
      </w:r>
      <w:hyperlink r:id="Rcbf8e7f83ae24334">
        <w:r w:rsidRPr="0F9F5CA5" w:rsidR="0F9F5CA5">
          <w:rPr>
            <w:rFonts w:ascii="Verdana" w:hAnsi="Verdana" w:eastAsia="Verdana" w:cs="Verdana"/>
            <w:color w:val="1155CC"/>
            <w:sz w:val="20"/>
            <w:szCs w:val="20"/>
            <w:u w:val="single"/>
          </w:rPr>
          <w:t>aaoussc@umbc.edu</w:t>
        </w:r>
      </w:hyperlink>
      <w:r w:rsidRPr="0F9F5CA5" w:rsidR="0F9F5CA5">
        <w:rPr>
          <w:rFonts w:ascii="Verdana" w:hAnsi="Verdana" w:eastAsia="Verdana" w:cs="Verdana"/>
          <w:color w:val="222222"/>
          <w:sz w:val="20"/>
          <w:szCs w:val="20"/>
        </w:rPr>
        <w:t>, X56755</w:t>
      </w:r>
    </w:p>
    <w:p w:rsidR="00A02544" w:rsidRDefault="00A02544" w14:paraId="70972FFB" w14:textId="77777777">
      <w:pPr>
        <w:rPr>
          <w:rFonts w:ascii="Verdana" w:hAnsi="Verdana" w:eastAsia="Verdana" w:cs="Verdana"/>
          <w:b/>
          <w:sz w:val="20"/>
          <w:szCs w:val="20"/>
        </w:rPr>
      </w:pPr>
    </w:p>
    <w:p w:rsidR="00A02544" w:rsidRDefault="005C2156" w14:paraId="731893D6" w14:textId="77777777">
      <w:pPr>
        <w:tabs>
          <w:tab w:val="left" w:pos="2340"/>
          <w:tab w:val="left" w:pos="6840"/>
        </w:tabs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b/>
          <w:sz w:val="20"/>
          <w:szCs w:val="20"/>
        </w:rPr>
        <w:t>CAHSS Conversion Process:</w:t>
      </w:r>
      <w:r>
        <w:rPr>
          <w:rFonts w:ascii="Verdana" w:hAnsi="Verdana" w:eastAsia="Verdana" w:cs="Verdana"/>
          <w:sz w:val="20"/>
          <w:szCs w:val="20"/>
        </w:rPr>
        <w:t xml:space="preserve"> Kathleen Carroll, </w:t>
      </w:r>
      <w:hyperlink r:id="rId19">
        <w:r>
          <w:rPr>
            <w:rFonts w:ascii="Verdana" w:hAnsi="Verdana" w:eastAsia="Verdana" w:cs="Verdana"/>
            <w:color w:val="0000FF"/>
            <w:sz w:val="20"/>
            <w:szCs w:val="20"/>
            <w:u w:val="single"/>
          </w:rPr>
          <w:t>carroll@umbc.edu</w:t>
        </w:r>
      </w:hyperlink>
      <w:r>
        <w:rPr>
          <w:rFonts w:ascii="Verdana" w:hAnsi="Verdana" w:eastAsia="Verdana" w:cs="Verdana"/>
          <w:color w:val="000000"/>
          <w:sz w:val="20"/>
          <w:szCs w:val="20"/>
        </w:rPr>
        <w:t>, X52169</w:t>
      </w:r>
    </w:p>
    <w:p w:rsidR="00A02544" w:rsidRDefault="00A02544" w14:paraId="10EC6910" w14:textId="77777777">
      <w:pPr>
        <w:tabs>
          <w:tab w:val="left" w:pos="2340"/>
          <w:tab w:val="left" w:pos="6840"/>
        </w:tabs>
        <w:rPr>
          <w:rFonts w:ascii="Verdana" w:hAnsi="Verdana" w:eastAsia="Verdana" w:cs="Verdana"/>
          <w:sz w:val="20"/>
          <w:szCs w:val="20"/>
        </w:rPr>
      </w:pPr>
    </w:p>
    <w:p w:rsidR="00A02544" w:rsidRDefault="005C2156" w14:paraId="58874914" w14:textId="77777777">
      <w:pPr>
        <w:tabs>
          <w:tab w:val="left" w:pos="2340"/>
          <w:tab w:val="left" w:pos="6840"/>
        </w:tabs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b/>
          <w:sz w:val="20"/>
          <w:szCs w:val="20"/>
        </w:rPr>
        <w:t>Reports</w:t>
      </w:r>
      <w:r>
        <w:rPr>
          <w:rFonts w:ascii="Verdana" w:hAnsi="Verdana" w:eastAsia="Verdana" w:cs="Verdana"/>
          <w:sz w:val="20"/>
          <w:szCs w:val="20"/>
        </w:rPr>
        <w:t xml:space="preserve">: Autumn Reed, </w:t>
      </w:r>
      <w:hyperlink r:id="rId20">
        <w:r>
          <w:rPr>
            <w:rFonts w:ascii="Verdana" w:hAnsi="Verdana" w:eastAsia="Verdana" w:cs="Verdana"/>
            <w:color w:val="0000FF"/>
            <w:sz w:val="20"/>
            <w:szCs w:val="20"/>
            <w:u w:val="single"/>
          </w:rPr>
          <w:t>autumn2@umbc.edu</w:t>
        </w:r>
      </w:hyperlink>
      <w:r>
        <w:rPr>
          <w:rFonts w:ascii="Verdana" w:hAnsi="Verdana" w:eastAsia="Verdana" w:cs="Verdana"/>
          <w:sz w:val="20"/>
          <w:szCs w:val="20"/>
        </w:rPr>
        <w:t>, X51099</w:t>
      </w:r>
    </w:p>
    <w:p w:rsidR="00A02544" w:rsidRDefault="00A02544" w14:paraId="590B5BEE" w14:textId="77777777">
      <w:pPr>
        <w:tabs>
          <w:tab w:val="left" w:pos="2340"/>
          <w:tab w:val="left" w:pos="6840"/>
        </w:tabs>
        <w:spacing w:line="360" w:lineRule="auto"/>
        <w:jc w:val="center"/>
        <w:rPr>
          <w:rFonts w:ascii="Verdana" w:hAnsi="Verdana" w:eastAsia="Verdana" w:cs="Verdana"/>
          <w:b/>
          <w:sz w:val="20"/>
          <w:szCs w:val="20"/>
        </w:rPr>
      </w:pPr>
    </w:p>
    <w:tbl>
      <w:tblPr>
        <w:tblStyle w:val="a"/>
        <w:tblW w:w="1177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120"/>
        <w:gridCol w:w="4680"/>
        <w:gridCol w:w="972"/>
      </w:tblGrid>
      <w:tr w:rsidR="00A02544" w14:paraId="6987143F" w14:textId="77777777">
        <w:tc>
          <w:tcPr>
            <w:tcW w:w="6120" w:type="dxa"/>
            <w:shd w:val="clear" w:color="auto" w:fill="auto"/>
          </w:tcPr>
          <w:p w:rsidR="00A02544" w:rsidRDefault="005C2156" w14:paraId="23D2A73C" w14:textId="77777777">
            <w:pPr>
              <w:tabs>
                <w:tab w:val="left" w:pos="2772"/>
              </w:tabs>
              <w:spacing w:line="360" w:lineRule="auto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 xml:space="preserve">Human Resources:      </w:t>
            </w:r>
            <w:r>
              <w:rPr>
                <w:rFonts w:ascii="Verdana" w:hAnsi="Verdana" w:eastAsia="Verdana" w:cs="Verdana"/>
                <w:color w:val="0000FF"/>
                <w:sz w:val="20"/>
                <w:szCs w:val="20"/>
                <w:u w:val="single"/>
              </w:rPr>
              <w:t>www.umbc.edu/hr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A02544" w:rsidRDefault="005C2156" w14:paraId="6366603E" w14:textId="77777777">
            <w:pPr>
              <w:spacing w:line="360" w:lineRule="auto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Parking: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eastAsia="Verdana" w:cs="Verdana"/>
                <w:color w:val="0000FF"/>
                <w:sz w:val="20"/>
                <w:szCs w:val="20"/>
                <w:u w:val="single"/>
              </w:rPr>
              <w:t>www.umbc.edu/parking</w:t>
            </w:r>
          </w:p>
        </w:tc>
      </w:tr>
      <w:tr w:rsidR="00A02544" w14:paraId="1112647B" w14:textId="77777777">
        <w:tc>
          <w:tcPr>
            <w:tcW w:w="6120" w:type="dxa"/>
            <w:shd w:val="clear" w:color="auto" w:fill="auto"/>
          </w:tcPr>
          <w:p w:rsidR="00A02544" w:rsidRDefault="005C2156" w14:paraId="7E209A09" w14:textId="77777777">
            <w:pPr>
              <w:spacing w:line="360" w:lineRule="auto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Comm. Services: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        </w:t>
            </w:r>
            <w:r>
              <w:rPr>
                <w:rFonts w:ascii="Verdana" w:hAnsi="Verdana" w:eastAsia="Verdana" w:cs="Verdana"/>
                <w:color w:val="0000FF"/>
                <w:sz w:val="20"/>
                <w:szCs w:val="20"/>
                <w:u w:val="single"/>
              </w:rPr>
              <w:t>www.umbc.edu/commserv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A02544" w:rsidRDefault="005C2156" w14:paraId="43C253B7" w14:textId="77777777">
            <w:pPr>
              <w:spacing w:line="360" w:lineRule="auto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Safety: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   </w:t>
            </w:r>
            <w:hyperlink r:id="rId21">
              <w:r>
                <w:rPr>
                  <w:rFonts w:ascii="Verdana" w:hAnsi="Verdana" w:eastAsia="Verdana" w:cs="Verdana"/>
                  <w:color w:val="0000FF"/>
                  <w:sz w:val="20"/>
                  <w:szCs w:val="20"/>
                  <w:u w:val="single"/>
                </w:rPr>
                <w:t>www.umbc.edu/safety</w:t>
              </w:r>
            </w:hyperlink>
            <w:r>
              <w:rPr>
                <w:rFonts w:ascii="Verdana" w:hAnsi="Verdana" w:eastAsia="Verdana" w:cs="Verdana"/>
                <w:sz w:val="20"/>
                <w:szCs w:val="20"/>
              </w:rPr>
              <w:t xml:space="preserve">  and </w:t>
            </w:r>
            <w:r>
              <w:rPr>
                <w:rFonts w:ascii="Verdana" w:hAnsi="Verdana" w:eastAsia="Verdana" w:cs="Verdana"/>
                <w:color w:val="0000FF"/>
                <w:sz w:val="20"/>
                <w:szCs w:val="20"/>
                <w:u w:val="single"/>
              </w:rPr>
              <w:t>/police</w:t>
            </w:r>
          </w:p>
        </w:tc>
      </w:tr>
      <w:tr w:rsidR="00A02544" w14:paraId="7E5A7646" w14:textId="77777777">
        <w:tc>
          <w:tcPr>
            <w:tcW w:w="6120" w:type="dxa"/>
            <w:shd w:val="clear" w:color="auto" w:fill="auto"/>
          </w:tcPr>
          <w:p w:rsidR="00A02544" w:rsidRDefault="005C2156" w14:paraId="09A583BA" w14:textId="77777777">
            <w:pPr>
              <w:spacing w:line="360" w:lineRule="auto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Procurement: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 w:eastAsia="Verdana" w:cs="Verdana"/>
                <w:color w:val="0000FF"/>
                <w:sz w:val="20"/>
                <w:szCs w:val="20"/>
                <w:u w:val="single"/>
              </w:rPr>
              <w:t>www.umbc.edu/procurement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A02544" w:rsidRDefault="005C2156" w14:paraId="2DBB1D29" w14:textId="77777777">
            <w:pPr>
              <w:spacing w:line="360" w:lineRule="auto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OIT:</w:t>
            </w:r>
            <w:r>
              <w:rPr>
                <w:rFonts w:ascii="Verdana" w:hAnsi="Verdana" w:eastAsia="Verdana" w:cs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 w:eastAsia="Verdana" w:cs="Verdana"/>
                <w:color w:val="0000FF"/>
                <w:sz w:val="20"/>
                <w:szCs w:val="20"/>
                <w:u w:val="single"/>
              </w:rPr>
              <w:t>www.umbc.edu/oit</w:t>
            </w:r>
          </w:p>
        </w:tc>
      </w:tr>
      <w:tr w:rsidR="00A02544" w14:paraId="744C8B08" w14:textId="77777777">
        <w:trPr>
          <w:gridAfter w:val="1"/>
          <w:wAfter w:w="972" w:type="dxa"/>
          <w:trHeight w:val="320"/>
        </w:trPr>
        <w:tc>
          <w:tcPr>
            <w:tcW w:w="10800" w:type="dxa"/>
            <w:gridSpan w:val="2"/>
            <w:shd w:val="clear" w:color="auto" w:fill="auto"/>
          </w:tcPr>
          <w:p w:rsidR="00A02544" w:rsidRDefault="005C2156" w14:paraId="6F784719" w14:textId="77777777">
            <w:pPr>
              <w:spacing w:line="360" w:lineRule="auto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 xml:space="preserve">Training Registration: </w:t>
            </w:r>
            <w:r>
              <w:rPr>
                <w:rFonts w:ascii="Verdana" w:hAnsi="Verdana" w:eastAsia="Verdana" w:cs="Verdana"/>
                <w:color w:val="0000FF"/>
                <w:sz w:val="20"/>
                <w:szCs w:val="20"/>
                <w:u w:val="single"/>
              </w:rPr>
              <w:t>www.umbc.edu/training</w:t>
            </w:r>
            <w:r>
              <w:rPr>
                <w:rFonts w:ascii="Verdana" w:hAnsi="Verdana" w:eastAsia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A02544" w:rsidRDefault="00A02544" w14:paraId="377EA2F9" w14:textId="77777777"/>
    <w:sectPr w:rsidR="00A02544">
      <w:headerReference w:type="default" r:id="rId22"/>
      <w:footerReference w:type="even" r:id="rId23"/>
      <w:footerReference w:type="default" r:id="rId24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F1" w:rsidRDefault="00D623F1" w14:paraId="33937581" w14:textId="77777777">
      <w:r>
        <w:separator/>
      </w:r>
    </w:p>
  </w:endnote>
  <w:endnote w:type="continuationSeparator" w:id="0">
    <w:p w:rsidR="00D623F1" w:rsidRDefault="00D623F1" w14:paraId="5F98AE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544" w:rsidRDefault="005C2156" w14:paraId="60B79450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02544" w:rsidRDefault="00A02544" w14:paraId="7DC1B832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544" w:rsidRDefault="005C2156" w14:paraId="05187293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27C9">
      <w:rPr>
        <w:noProof/>
        <w:color w:val="000000"/>
      </w:rPr>
      <w:t>1</w:t>
    </w:r>
    <w:r>
      <w:rPr>
        <w:color w:val="000000"/>
      </w:rPr>
      <w:fldChar w:fldCharType="end"/>
    </w:r>
  </w:p>
  <w:p w:rsidR="00A02544" w:rsidRDefault="00A02544" w14:paraId="15F01944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F1" w:rsidRDefault="00D623F1" w14:paraId="0C665CFC" w14:textId="77777777">
      <w:r>
        <w:separator/>
      </w:r>
    </w:p>
  </w:footnote>
  <w:footnote w:type="continuationSeparator" w:id="0">
    <w:p w:rsidR="00D623F1" w:rsidRDefault="00D623F1" w14:paraId="6EB5B3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02544" w:rsidRDefault="005C2156" w14:paraId="45DD7A1D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EC2C91" wp14:editId="49768B45">
          <wp:simplePos x="0" y="0"/>
          <wp:positionH relativeFrom="column">
            <wp:posOffset>3977640</wp:posOffset>
          </wp:positionH>
          <wp:positionV relativeFrom="paragraph">
            <wp:posOffset>-109727</wp:posOffset>
          </wp:positionV>
          <wp:extent cx="2934970" cy="7099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4970" cy="709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1B8"/>
    <w:multiLevelType w:val="multilevel"/>
    <w:tmpl w:val="F74C9FAE"/>
    <w:lvl w:ilvl="0">
      <w:start w:val="1"/>
      <w:numFmt w:val="bullet"/>
      <w:lvlText w:val="❒"/>
      <w:lvlJc w:val="left"/>
      <w:pPr>
        <w:ind w:left="360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strike w:val="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strike w:val="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strike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26A399E"/>
    <w:multiLevelType w:val="multilevel"/>
    <w:tmpl w:val="5C965732"/>
    <w:lvl w:ilvl="0">
      <w:start w:val="1"/>
      <w:numFmt w:val="bullet"/>
      <w:lvlText w:val="❒"/>
      <w:lvlJc w:val="left"/>
      <w:pPr>
        <w:ind w:left="360" w:hanging="360"/>
      </w:pPr>
      <w:rPr>
        <w:rFonts w:ascii="Noto Sans Symbols" w:hAnsi="Noto Sans Symbols" w:eastAsia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44"/>
    <w:rsid w:val="005C2156"/>
    <w:rsid w:val="008D27C9"/>
    <w:rsid w:val="00A02544"/>
    <w:rsid w:val="00BC2730"/>
    <w:rsid w:val="00D623F1"/>
    <w:rsid w:val="0F9F5CA5"/>
    <w:rsid w:val="114A08AE"/>
    <w:rsid w:val="2A5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8842B"/>
  <w15:docId w15:val="{FFB7CC23-1E88-2C49-814F-734B4876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rovostfinance@umbc.edu" TargetMode="External" Id="rId8" /><Relationship Type="http://schemas.openxmlformats.org/officeDocument/2006/relationships/hyperlink" Target="mailto:mbuckley@umbc.edu" TargetMode="External" Id="rId13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hyperlink" Target="http://www.umbc.edu/safety" TargetMode="External" Id="rId21" /><Relationship Type="http://schemas.openxmlformats.org/officeDocument/2006/relationships/hyperlink" Target="mailto:autumn2@umbc.edu" TargetMode="External" Id="rId12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hyperlink" Target="mailto:autumn2@umbc.edu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carroll@umbc.edu" TargetMode="External" Id="rId11" /><Relationship Type="http://schemas.openxmlformats.org/officeDocument/2006/relationships/footer" Target="footer2.xml" Id="rId24" /><Relationship Type="http://schemas.openxmlformats.org/officeDocument/2006/relationships/footnotes" Target="footnotes.xml" Id="rId5" /><Relationship Type="http://schemas.openxmlformats.org/officeDocument/2006/relationships/footer" Target="footer1.xml" Id="rId23" /><Relationship Type="http://schemas.openxmlformats.org/officeDocument/2006/relationships/hyperlink" Target="mailto:autumn2@umbc.edu" TargetMode="External" Id="rId10" /><Relationship Type="http://schemas.openxmlformats.org/officeDocument/2006/relationships/hyperlink" Target="mailto:carroll@umbc.edu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mailto:autumn2@umbc.edu" TargetMode="External" Id="rId9" /><Relationship Type="http://schemas.openxmlformats.org/officeDocument/2006/relationships/header" Target="header1.xml" Id="rId22" /><Relationship Type="http://schemas.openxmlformats.org/officeDocument/2006/relationships/hyperlink" Target="https://businessservices.umbc.edu/moving-expense-policy/" TargetMode="External" Id="R66f1f1fcece04fe4" /><Relationship Type="http://schemas.openxmlformats.org/officeDocument/2006/relationships/hyperlink" Target="https://t.e2ma.net/click/rji9kg/zdfpdbc/jl6in5" TargetMode="External" Id="R448045e725474f47" /><Relationship Type="http://schemas.openxmlformats.org/officeDocument/2006/relationships/hyperlink" Target="https://aaoussc.umbc.edu/files/2020/06/AAOU-SSC-Timesheet-Fillable.pdf" TargetMode="External" Id="R2603555fff9747d6" /><Relationship Type="http://schemas.openxmlformats.org/officeDocument/2006/relationships/hyperlink" Target="https://aaoussc.umbc.edu/" TargetMode="External" Id="R5736c864e52f4646" /><Relationship Type="http://schemas.openxmlformats.org/officeDocument/2006/relationships/hyperlink" Target="mailto:aaoussc@umbc.edu" TargetMode="External" Id="Rcbf8e7f83ae2433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Sarah Wong</lastModifiedBy>
  <revision>6</revision>
  <dcterms:created xsi:type="dcterms:W3CDTF">2020-05-06T14:07:00.0000000Z</dcterms:created>
  <dcterms:modified xsi:type="dcterms:W3CDTF">2021-06-03T14:39:43.4029151Z</dcterms:modified>
</coreProperties>
</file>